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40079" w14:textId="1DE25A37" w:rsidR="002D141C" w:rsidRPr="00697112" w:rsidRDefault="00CF08FE" w:rsidP="002D141C">
      <w:pPr>
        <w:rPr>
          <w:b/>
          <w:bCs/>
          <w:color w:val="000000" w:themeColor="text1"/>
          <w:sz w:val="40"/>
          <w:szCs w:val="40"/>
          <w:lang w:val="fr-FR"/>
        </w:rPr>
      </w:pPr>
      <w:r>
        <w:rPr>
          <w:b/>
          <w:bCs/>
          <w:color w:val="000000" w:themeColor="text1"/>
          <w:sz w:val="40"/>
          <w:szCs w:val="40"/>
          <w:lang w:val="fr-FR"/>
        </w:rPr>
        <w:t xml:space="preserve">TBWA et </w:t>
      </w:r>
      <w:r w:rsidR="002D141C" w:rsidRPr="00697112">
        <w:rPr>
          <w:b/>
          <w:bCs/>
          <w:color w:val="000000" w:themeColor="text1"/>
          <w:sz w:val="40"/>
          <w:szCs w:val="40"/>
          <w:lang w:val="fr-FR"/>
        </w:rPr>
        <w:t>KBC</w:t>
      </w:r>
      <w:r w:rsidR="00506630" w:rsidRPr="00697112">
        <w:rPr>
          <w:b/>
          <w:bCs/>
          <w:color w:val="000000" w:themeColor="text1"/>
          <w:sz w:val="40"/>
          <w:szCs w:val="40"/>
          <w:lang w:val="fr-FR"/>
        </w:rPr>
        <w:t> </w:t>
      </w:r>
      <w:r w:rsidR="002D141C" w:rsidRPr="00697112">
        <w:rPr>
          <w:b/>
          <w:bCs/>
          <w:color w:val="000000" w:themeColor="text1"/>
          <w:sz w:val="40"/>
          <w:szCs w:val="40"/>
          <w:lang w:val="fr-FR"/>
        </w:rPr>
        <w:t>avance avec vous, avec une nouvelle promesse et un nouveau style.</w:t>
      </w:r>
    </w:p>
    <w:p w14:paraId="4D1C5389" w14:textId="77777777" w:rsidR="00506630" w:rsidRPr="00697112" w:rsidRDefault="00506630" w:rsidP="00CA6040">
      <w:pPr>
        <w:rPr>
          <w:b/>
          <w:bCs/>
          <w:color w:val="70AD47" w:themeColor="accent6"/>
          <w:sz w:val="40"/>
          <w:szCs w:val="40"/>
          <w:lang w:val="fr-FR"/>
        </w:rPr>
      </w:pPr>
    </w:p>
    <w:p w14:paraId="6CA306E5" w14:textId="525505A5" w:rsidR="00506630" w:rsidRPr="00697112" w:rsidRDefault="00506630" w:rsidP="00CA6040">
      <w:pPr>
        <w:rPr>
          <w:i/>
          <w:iCs/>
          <w:color w:val="000000" w:themeColor="text1"/>
          <w:sz w:val="28"/>
          <w:szCs w:val="28"/>
          <w:lang w:val="fr-FR"/>
        </w:rPr>
      </w:pPr>
      <w:r w:rsidRPr="00697112">
        <w:rPr>
          <w:color w:val="000000" w:themeColor="text1"/>
          <w:sz w:val="28"/>
          <w:szCs w:val="28"/>
          <w:lang w:val="fr-FR"/>
        </w:rPr>
        <w:t>KBC veille à ce que les gens puissent tirer le meilleur d’eux-mêmes et de leurs rêves et, ainsi, avancer. Et ce, en s’adaptant au rythme de la vie. En bref, KBC avance avec vous</w:t>
      </w:r>
      <w:r w:rsidR="00D8283A">
        <w:rPr>
          <w:color w:val="000000" w:themeColor="text1"/>
          <w:sz w:val="28"/>
          <w:szCs w:val="28"/>
          <w:lang w:val="fr-FR"/>
        </w:rPr>
        <w:t>, c</w:t>
      </w:r>
      <w:r w:rsidRPr="00697112">
        <w:rPr>
          <w:color w:val="000000" w:themeColor="text1"/>
          <w:sz w:val="28"/>
          <w:szCs w:val="28"/>
          <w:lang w:val="fr-FR"/>
        </w:rPr>
        <w:t xml:space="preserve">omme l’annonce le nouveau slogan de l’assureur bancaire : </w:t>
      </w:r>
      <w:r w:rsidRPr="00697112">
        <w:rPr>
          <w:i/>
          <w:iCs/>
          <w:color w:val="000000" w:themeColor="text1"/>
          <w:sz w:val="28"/>
          <w:szCs w:val="28"/>
          <w:lang w:val="fr-FR"/>
        </w:rPr>
        <w:t>KBC. Avancer ensemble.</w:t>
      </w:r>
    </w:p>
    <w:p w14:paraId="1840179E" w14:textId="77777777" w:rsidR="00506630" w:rsidRPr="00697112" w:rsidRDefault="00506630" w:rsidP="00CA6040">
      <w:pPr>
        <w:rPr>
          <w:color w:val="70AD47" w:themeColor="accent6"/>
          <w:sz w:val="28"/>
          <w:szCs w:val="28"/>
          <w:lang w:val="fr-FR"/>
        </w:rPr>
      </w:pPr>
    </w:p>
    <w:p w14:paraId="0EFC9A5D" w14:textId="1D0EEE32" w:rsidR="00506630" w:rsidRPr="00697112" w:rsidRDefault="00506630" w:rsidP="00CA6040">
      <w:pPr>
        <w:rPr>
          <w:color w:val="000000" w:themeColor="text1"/>
          <w:sz w:val="28"/>
          <w:szCs w:val="28"/>
          <w:lang w:val="fr-FR"/>
        </w:rPr>
      </w:pPr>
      <w:r w:rsidRPr="00697112">
        <w:rPr>
          <w:color w:val="000000" w:themeColor="text1"/>
          <w:sz w:val="28"/>
          <w:szCs w:val="28"/>
          <w:lang w:val="fr-FR"/>
        </w:rPr>
        <w:t>Cette vision se concrétise à différents niveaux. KBC avance littéralement avec vous par le biais de la meilleure application bancaire au monde, sur votre smartphone. Et ce, avec des solutions proactives adaptée</w:t>
      </w:r>
      <w:r w:rsidR="00D8283A">
        <w:rPr>
          <w:color w:val="000000" w:themeColor="text1"/>
          <w:sz w:val="28"/>
          <w:szCs w:val="28"/>
          <w:lang w:val="fr-FR"/>
        </w:rPr>
        <w:t>s</w:t>
      </w:r>
      <w:r w:rsidRPr="00697112">
        <w:rPr>
          <w:color w:val="000000" w:themeColor="text1"/>
          <w:sz w:val="28"/>
          <w:szCs w:val="28"/>
          <w:lang w:val="fr-FR"/>
        </w:rPr>
        <w:t xml:space="preserve"> à votre quotidien et à votre rythme, où que vous soyez.</w:t>
      </w:r>
    </w:p>
    <w:p w14:paraId="7606E933" w14:textId="022D51AD" w:rsidR="007B7363" w:rsidRPr="00697112" w:rsidRDefault="007B7363" w:rsidP="00CA6040">
      <w:pPr>
        <w:rPr>
          <w:color w:val="000000" w:themeColor="text1"/>
          <w:sz w:val="28"/>
          <w:szCs w:val="28"/>
          <w:lang w:val="fr-FR"/>
        </w:rPr>
      </w:pPr>
    </w:p>
    <w:p w14:paraId="1FA30EF9" w14:textId="11FDCA93" w:rsidR="007B7363" w:rsidRPr="00697112" w:rsidRDefault="007B7363" w:rsidP="00CA6040">
      <w:pPr>
        <w:rPr>
          <w:color w:val="000000" w:themeColor="text1"/>
          <w:sz w:val="28"/>
          <w:szCs w:val="28"/>
          <w:lang w:val="fr-FR"/>
        </w:rPr>
      </w:pPr>
      <w:r w:rsidRPr="00697112">
        <w:rPr>
          <w:color w:val="000000" w:themeColor="text1"/>
          <w:sz w:val="28"/>
          <w:szCs w:val="28"/>
          <w:lang w:val="fr-FR"/>
        </w:rPr>
        <w:t>KBC avance également à vos côtés aux moments</w:t>
      </w:r>
      <w:r w:rsidR="004565AA">
        <w:rPr>
          <w:color w:val="000000" w:themeColor="text1"/>
          <w:sz w:val="28"/>
          <w:szCs w:val="28"/>
          <w:lang w:val="fr-FR"/>
        </w:rPr>
        <w:t>-</w:t>
      </w:r>
      <w:r w:rsidRPr="00697112">
        <w:rPr>
          <w:color w:val="000000" w:themeColor="text1"/>
          <w:sz w:val="28"/>
          <w:szCs w:val="28"/>
          <w:lang w:val="fr-FR"/>
        </w:rPr>
        <w:t>clés de votre vie, en vous encourageant avec une petite tape dans le dos et en vous donnant un coup de pouce, pour vous aider à réaliser et à protéger vos rêves.</w:t>
      </w:r>
    </w:p>
    <w:p w14:paraId="5EDFD2C6" w14:textId="77777777" w:rsidR="00506630" w:rsidRPr="00697112" w:rsidRDefault="00506630" w:rsidP="00CA6040">
      <w:pPr>
        <w:rPr>
          <w:color w:val="70AD47" w:themeColor="accent6"/>
          <w:sz w:val="28"/>
          <w:szCs w:val="28"/>
          <w:lang w:val="fr-FR"/>
        </w:rPr>
      </w:pPr>
    </w:p>
    <w:p w14:paraId="2BBB03C5" w14:textId="454D5247" w:rsidR="002C0ED8" w:rsidRPr="00697112" w:rsidRDefault="002C0ED8" w:rsidP="00CA6040">
      <w:pPr>
        <w:rPr>
          <w:color w:val="000000" w:themeColor="text1"/>
          <w:sz w:val="28"/>
          <w:szCs w:val="28"/>
          <w:lang w:val="fr-FR"/>
        </w:rPr>
      </w:pPr>
      <w:r w:rsidRPr="00697112">
        <w:rPr>
          <w:color w:val="000000" w:themeColor="text1"/>
          <w:sz w:val="28"/>
          <w:szCs w:val="28"/>
          <w:lang w:val="fr-FR"/>
        </w:rPr>
        <w:t>Enfin, KBC avance aussi avec la société en participant au développement de solutions innovantes pour aujourd’hui et pour demain, et en veillant ainsi à ce que nous puissions avancer ensemble.</w:t>
      </w:r>
    </w:p>
    <w:p w14:paraId="425A502D" w14:textId="1DC294C8" w:rsidR="002163A4" w:rsidRPr="00697112" w:rsidRDefault="002163A4" w:rsidP="00CA6040">
      <w:pPr>
        <w:rPr>
          <w:color w:val="000000" w:themeColor="text1"/>
          <w:sz w:val="28"/>
          <w:szCs w:val="28"/>
          <w:lang w:val="fr-FR"/>
        </w:rPr>
      </w:pPr>
    </w:p>
    <w:p w14:paraId="4CD28C9B" w14:textId="7D698589" w:rsidR="002163A4" w:rsidRPr="00697112" w:rsidRDefault="002163A4" w:rsidP="00CA6040">
      <w:pPr>
        <w:rPr>
          <w:color w:val="000000" w:themeColor="text1"/>
          <w:sz w:val="28"/>
          <w:szCs w:val="28"/>
          <w:lang w:val="fr-FR"/>
        </w:rPr>
      </w:pPr>
      <w:r w:rsidRPr="00697112">
        <w:rPr>
          <w:color w:val="000000" w:themeColor="text1"/>
          <w:sz w:val="28"/>
          <w:szCs w:val="28"/>
          <w:lang w:val="fr-FR"/>
        </w:rPr>
        <w:t xml:space="preserve">Visuellement, KBC fait également ressortir cette vision. La marque rafraîchit sa couleur bleue emblématique et accentue son caractère dynamique en donnant aux différents </w:t>
      </w:r>
      <w:proofErr w:type="spellStart"/>
      <w:r w:rsidRPr="00697112">
        <w:rPr>
          <w:color w:val="000000" w:themeColor="text1"/>
          <w:sz w:val="28"/>
          <w:szCs w:val="28"/>
          <w:lang w:val="fr-FR"/>
        </w:rPr>
        <w:t>touchpoints</w:t>
      </w:r>
      <w:proofErr w:type="spellEnd"/>
      <w:r w:rsidRPr="00697112">
        <w:rPr>
          <w:color w:val="000000" w:themeColor="text1"/>
          <w:sz w:val="28"/>
          <w:szCs w:val="28"/>
          <w:lang w:val="fr-FR"/>
        </w:rPr>
        <w:t xml:space="preserve"> un rôle de premier plan dans toutes les formes de communication. Ils sont, dès que possible, mis en mouvement, afin d'insister sur le fait que l’assureur bancaire avance avec vous à tout moment et via n’importe quel canal.</w:t>
      </w:r>
    </w:p>
    <w:p w14:paraId="5434D0E1" w14:textId="093E282D" w:rsidR="00697112" w:rsidRPr="00697112" w:rsidRDefault="00697112" w:rsidP="00CA6040">
      <w:pPr>
        <w:rPr>
          <w:color w:val="000000" w:themeColor="text1"/>
          <w:sz w:val="28"/>
          <w:szCs w:val="28"/>
          <w:lang w:val="fr-FR"/>
        </w:rPr>
      </w:pPr>
    </w:p>
    <w:p w14:paraId="01709880" w14:textId="4061B76A" w:rsidR="00D8283A" w:rsidRPr="00697112" w:rsidRDefault="00697112">
      <w:pPr>
        <w:rPr>
          <w:color w:val="000000" w:themeColor="text1"/>
          <w:sz w:val="28"/>
          <w:szCs w:val="28"/>
          <w:lang w:val="fr-FR"/>
        </w:rPr>
      </w:pPr>
      <w:r w:rsidRPr="00697112">
        <w:rPr>
          <w:color w:val="000000" w:themeColor="text1"/>
          <w:sz w:val="28"/>
          <w:szCs w:val="28"/>
          <w:lang w:val="fr-FR"/>
        </w:rPr>
        <w:t xml:space="preserve">Le nouveau style et le nouveau slogan peuvent être vus dans deux films réalisés par Jeroen Mol. L’un s’adresse aux entrepreneurs, l’autre aux particuliers. La bande-son des deux films est la chanson 'Yes I can' de Sammy Davis Jr. et reflète parfaitement l’assureur bancaire enthousiasmant et stimulant que KBC souhaite être. La chanson revient également dans deux </w:t>
      </w:r>
      <w:proofErr w:type="spellStart"/>
      <w:r w:rsidRPr="00697112">
        <w:rPr>
          <w:color w:val="000000" w:themeColor="text1"/>
          <w:sz w:val="28"/>
          <w:szCs w:val="28"/>
          <w:lang w:val="fr-FR"/>
        </w:rPr>
        <w:t>manifestos</w:t>
      </w:r>
      <w:proofErr w:type="spellEnd"/>
      <w:r w:rsidRPr="00697112">
        <w:rPr>
          <w:color w:val="000000" w:themeColor="text1"/>
          <w:sz w:val="28"/>
          <w:szCs w:val="28"/>
          <w:lang w:val="fr-FR"/>
        </w:rPr>
        <w:t xml:space="preserve"> radio et dans les vidéos plus courtes pour les médias sociaux.</w:t>
      </w:r>
    </w:p>
    <w:sectPr w:rsidR="00D8283A" w:rsidRPr="006971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905D5" w14:textId="77777777" w:rsidR="00793D91" w:rsidRDefault="00793D91" w:rsidP="00671421">
      <w:r>
        <w:separator/>
      </w:r>
    </w:p>
  </w:endnote>
  <w:endnote w:type="continuationSeparator" w:id="0">
    <w:p w14:paraId="0ADA4C47" w14:textId="77777777" w:rsidR="00793D91" w:rsidRDefault="00793D91" w:rsidP="0067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030DD" w14:textId="77777777" w:rsidR="00793D91" w:rsidRDefault="00793D91" w:rsidP="00671421">
      <w:r>
        <w:separator/>
      </w:r>
    </w:p>
  </w:footnote>
  <w:footnote w:type="continuationSeparator" w:id="0">
    <w:p w14:paraId="48AE4E7B" w14:textId="77777777" w:rsidR="00793D91" w:rsidRDefault="00793D91" w:rsidP="00671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0C"/>
    <w:rsid w:val="00023142"/>
    <w:rsid w:val="00024FC5"/>
    <w:rsid w:val="000516FE"/>
    <w:rsid w:val="00056D95"/>
    <w:rsid w:val="000B6C80"/>
    <w:rsid w:val="000C15B6"/>
    <w:rsid w:val="00102434"/>
    <w:rsid w:val="001032F7"/>
    <w:rsid w:val="00155EC9"/>
    <w:rsid w:val="00173052"/>
    <w:rsid w:val="001B2929"/>
    <w:rsid w:val="001D6D30"/>
    <w:rsid w:val="001F1AEC"/>
    <w:rsid w:val="001F714F"/>
    <w:rsid w:val="002022C6"/>
    <w:rsid w:val="002163A4"/>
    <w:rsid w:val="002911E4"/>
    <w:rsid w:val="00293EAF"/>
    <w:rsid w:val="002A67F6"/>
    <w:rsid w:val="002C0ED8"/>
    <w:rsid w:val="002D141C"/>
    <w:rsid w:val="002E1BDF"/>
    <w:rsid w:val="002F6E88"/>
    <w:rsid w:val="00316918"/>
    <w:rsid w:val="00332595"/>
    <w:rsid w:val="00352E6C"/>
    <w:rsid w:val="003838C6"/>
    <w:rsid w:val="00385CE2"/>
    <w:rsid w:val="003917B1"/>
    <w:rsid w:val="003B640A"/>
    <w:rsid w:val="003F4E57"/>
    <w:rsid w:val="00415FCA"/>
    <w:rsid w:val="004231EE"/>
    <w:rsid w:val="00425445"/>
    <w:rsid w:val="00441161"/>
    <w:rsid w:val="004565AA"/>
    <w:rsid w:val="00485832"/>
    <w:rsid w:val="00495342"/>
    <w:rsid w:val="004F202C"/>
    <w:rsid w:val="00506630"/>
    <w:rsid w:val="00511141"/>
    <w:rsid w:val="00587CE3"/>
    <w:rsid w:val="00590A6F"/>
    <w:rsid w:val="005A3C11"/>
    <w:rsid w:val="005B6E79"/>
    <w:rsid w:val="005C33A4"/>
    <w:rsid w:val="00614054"/>
    <w:rsid w:val="00625930"/>
    <w:rsid w:val="00664436"/>
    <w:rsid w:val="00671421"/>
    <w:rsid w:val="00697112"/>
    <w:rsid w:val="006A4DBE"/>
    <w:rsid w:val="006C2237"/>
    <w:rsid w:val="006C544C"/>
    <w:rsid w:val="006D44F5"/>
    <w:rsid w:val="006F6148"/>
    <w:rsid w:val="007132BF"/>
    <w:rsid w:val="00783D65"/>
    <w:rsid w:val="00793D91"/>
    <w:rsid w:val="007A3640"/>
    <w:rsid w:val="007B7363"/>
    <w:rsid w:val="008168AB"/>
    <w:rsid w:val="0081722D"/>
    <w:rsid w:val="00827406"/>
    <w:rsid w:val="0084650C"/>
    <w:rsid w:val="0085597E"/>
    <w:rsid w:val="00856D26"/>
    <w:rsid w:val="008C0150"/>
    <w:rsid w:val="008D17B6"/>
    <w:rsid w:val="00922A76"/>
    <w:rsid w:val="00934717"/>
    <w:rsid w:val="00935EA4"/>
    <w:rsid w:val="0099570D"/>
    <w:rsid w:val="009A2B8A"/>
    <w:rsid w:val="009B2BB1"/>
    <w:rsid w:val="009B5A47"/>
    <w:rsid w:val="009E2772"/>
    <w:rsid w:val="00A029A7"/>
    <w:rsid w:val="00A072D9"/>
    <w:rsid w:val="00A14F57"/>
    <w:rsid w:val="00A44F5B"/>
    <w:rsid w:val="00A66A80"/>
    <w:rsid w:val="00AA0A22"/>
    <w:rsid w:val="00AB2260"/>
    <w:rsid w:val="00B03292"/>
    <w:rsid w:val="00B03989"/>
    <w:rsid w:val="00B03DA9"/>
    <w:rsid w:val="00B368CB"/>
    <w:rsid w:val="00B372F5"/>
    <w:rsid w:val="00B47972"/>
    <w:rsid w:val="00B762F9"/>
    <w:rsid w:val="00B8192E"/>
    <w:rsid w:val="00B83883"/>
    <w:rsid w:val="00BA0675"/>
    <w:rsid w:val="00BB1513"/>
    <w:rsid w:val="00BC10C9"/>
    <w:rsid w:val="00BC2F65"/>
    <w:rsid w:val="00BC61FA"/>
    <w:rsid w:val="00BF10DB"/>
    <w:rsid w:val="00C34EA9"/>
    <w:rsid w:val="00C45AC8"/>
    <w:rsid w:val="00C55ADC"/>
    <w:rsid w:val="00C614B6"/>
    <w:rsid w:val="00C623D6"/>
    <w:rsid w:val="00C7065C"/>
    <w:rsid w:val="00CA2CCD"/>
    <w:rsid w:val="00CA6040"/>
    <w:rsid w:val="00CE3236"/>
    <w:rsid w:val="00CE7782"/>
    <w:rsid w:val="00CF08FE"/>
    <w:rsid w:val="00CF7619"/>
    <w:rsid w:val="00D16896"/>
    <w:rsid w:val="00D42560"/>
    <w:rsid w:val="00D468CC"/>
    <w:rsid w:val="00D8283A"/>
    <w:rsid w:val="00DA13F6"/>
    <w:rsid w:val="00DB3E74"/>
    <w:rsid w:val="00DC38E4"/>
    <w:rsid w:val="00DF5C58"/>
    <w:rsid w:val="00E00F70"/>
    <w:rsid w:val="00E231B3"/>
    <w:rsid w:val="00E32275"/>
    <w:rsid w:val="00E511FF"/>
    <w:rsid w:val="00E54118"/>
    <w:rsid w:val="00E566AD"/>
    <w:rsid w:val="00E91725"/>
    <w:rsid w:val="00EA135A"/>
    <w:rsid w:val="00EB32B1"/>
    <w:rsid w:val="00ED17AF"/>
    <w:rsid w:val="00ED4A0B"/>
    <w:rsid w:val="00EF668D"/>
    <w:rsid w:val="00F045FB"/>
    <w:rsid w:val="00F1739A"/>
    <w:rsid w:val="00F43DD8"/>
    <w:rsid w:val="00F62DAB"/>
    <w:rsid w:val="00F6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65091F7"/>
  <w15:chartTrackingRefBased/>
  <w15:docId w15:val="{EC976945-31E8-1247-8B1B-379B5730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5F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Van Oevelen</dc:creator>
  <cp:keywords/>
  <dc:description/>
  <cp:lastModifiedBy>Microsoft Office User</cp:lastModifiedBy>
  <cp:revision>2</cp:revision>
  <dcterms:created xsi:type="dcterms:W3CDTF">2022-04-22T08:07:00Z</dcterms:created>
  <dcterms:modified xsi:type="dcterms:W3CDTF">2022-04-22T08:07:00Z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152a60-a03f-46dd-a35f-1efe6981cb6f_Enabled">
    <vt:lpwstr>true</vt:lpwstr>
  </property>
  <property fmtid="{D5CDD505-2E9C-101B-9397-08002B2CF9AE}" pid="3" name="MSIP_Label_5a152a60-a03f-46dd-a35f-1efe6981cb6f_SetDate">
    <vt:lpwstr>2022-04-20T09:47:30Z</vt:lpwstr>
  </property>
  <property fmtid="{D5CDD505-2E9C-101B-9397-08002B2CF9AE}" pid="4" name="MSIP_Label_5a152a60-a03f-46dd-a35f-1efe6981cb6f_Method">
    <vt:lpwstr>Privileged</vt:lpwstr>
  </property>
  <property fmtid="{D5CDD505-2E9C-101B-9397-08002B2CF9AE}" pid="5" name="MSIP_Label_5a152a60-a03f-46dd-a35f-1efe6981cb6f_Name">
    <vt:lpwstr>5a152a60-a03f-46dd-a35f-1efe6981cb6f</vt:lpwstr>
  </property>
  <property fmtid="{D5CDD505-2E9C-101B-9397-08002B2CF9AE}" pid="6" name="MSIP_Label_5a152a60-a03f-46dd-a35f-1efe6981cb6f_SiteId">
    <vt:lpwstr>64af2aee-7d6c-49ac-a409-192d3fee73b8</vt:lpwstr>
  </property>
  <property fmtid="{D5CDD505-2E9C-101B-9397-08002B2CF9AE}" pid="7" name="MSIP_Label_5a152a60-a03f-46dd-a35f-1efe6981cb6f_ActionId">
    <vt:lpwstr>14e6783c-52b5-4172-a967-f21a0636e0a7</vt:lpwstr>
  </property>
  <property fmtid="{D5CDD505-2E9C-101B-9397-08002B2CF9AE}" pid="8" name="MSIP_Label_5a152a60-a03f-46dd-a35f-1efe6981cb6f_ContentBits">
    <vt:lpwstr>0</vt:lpwstr>
  </property>
</Properties>
</file>